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72D7E" w14:textId="77777777" w:rsidR="00FE71E8" w:rsidRDefault="00FE71E8" w:rsidP="00FE71E8">
      <w:pPr>
        <w:pStyle w:val="Title"/>
        <w:pBdr>
          <w:bottom w:val="single" w:sz="12" w:space="1" w:color="auto"/>
        </w:pBdr>
      </w:pPr>
      <w:r>
        <w:t>Two Bishops, Two Encyclicals, Two Local Churches</w:t>
      </w:r>
    </w:p>
    <w:p w14:paraId="4758F598" w14:textId="77777777" w:rsidR="00FE71E8" w:rsidRDefault="00FE71E8" w:rsidP="00FE71E8"/>
    <w:p w14:paraId="3AD29240" w14:textId="30FF5FBD" w:rsidR="00FE71E8" w:rsidRDefault="00FE71E8" w:rsidP="00FE71E8">
      <w:pPr>
        <w:pStyle w:val="Subtitle"/>
      </w:pPr>
      <w:r>
        <w:t xml:space="preserve">Remarks at the </w:t>
      </w:r>
      <w:r w:rsidR="00F30DBB">
        <w:t>6</w:t>
      </w:r>
      <w:r w:rsidRPr="006C0B77">
        <w:rPr>
          <w:vertAlign w:val="superscript"/>
        </w:rPr>
        <w:t>th</w:t>
      </w:r>
      <w:r>
        <w:t xml:space="preserve"> Annual Orthodox/Roman Catholic Vespers for the Care of Creation by the Greek Orthodox Metropolis of Chicago and the Roman Catholic Archdiocese of Chicago</w:t>
      </w:r>
    </w:p>
    <w:p w14:paraId="3B416669" w14:textId="77777777" w:rsidR="00FE71E8" w:rsidRDefault="00FE71E8" w:rsidP="00FE71E8"/>
    <w:p w14:paraId="570296B8" w14:textId="77777777" w:rsidR="00FE71E8" w:rsidRDefault="00FE71E8" w:rsidP="00FE71E8">
      <w:r>
        <w:t xml:space="preserve">Bishop Mark </w:t>
      </w:r>
      <w:proofErr w:type="spellStart"/>
      <w:r>
        <w:t>Bartosic</w:t>
      </w:r>
      <w:proofErr w:type="spellEnd"/>
    </w:p>
    <w:p w14:paraId="195D031D" w14:textId="77777777" w:rsidR="00FE71E8" w:rsidRDefault="00FE71E8" w:rsidP="00FE71E8">
      <w:r>
        <w:t>Saints Peter and Paul Greek Orthodox Church, Glenview, Illinois</w:t>
      </w:r>
    </w:p>
    <w:p w14:paraId="204D2317" w14:textId="77777777" w:rsidR="00FE71E8" w:rsidRDefault="00FE71E8" w:rsidP="00FE71E8">
      <w:r>
        <w:t>August 31, 2020</w:t>
      </w:r>
    </w:p>
    <w:p w14:paraId="4A47DBA2" w14:textId="77777777" w:rsidR="00FE71E8" w:rsidRDefault="00FE71E8" w:rsidP="00FE71E8"/>
    <w:p w14:paraId="41C1AB1F" w14:textId="77777777" w:rsidR="00FE71E8" w:rsidRDefault="00FE71E8" w:rsidP="00FE71E8"/>
    <w:p w14:paraId="3DCE92DD" w14:textId="01558559" w:rsidR="00FE71E8" w:rsidRDefault="00FE71E8" w:rsidP="00AE4621">
      <w:pPr>
        <w:spacing w:line="480" w:lineRule="auto"/>
      </w:pPr>
      <w:r>
        <w:t xml:space="preserve">On behalf of His Eminence, Cardinal Blase Cupich allow me to thank </w:t>
      </w:r>
      <w:r w:rsidR="00514035">
        <w:t>Your</w:t>
      </w:r>
      <w:r>
        <w:t xml:space="preserve"> Eminence, Metropolitan Nathanael for </w:t>
      </w:r>
      <w:r w:rsidR="00514035">
        <w:t>the</w:t>
      </w:r>
      <w:r>
        <w:t xml:space="preserve"> gracious invitation to the Cardinal to be here tonight.  Cardinal Cupich regrets that he is not able to be </w:t>
      </w:r>
      <w:r w:rsidR="00514035">
        <w:t>present</w:t>
      </w:r>
      <w:r>
        <w:t xml:space="preserve">.  He has </w:t>
      </w:r>
      <w:r w:rsidR="006B0163">
        <w:t xml:space="preserve">asked </w:t>
      </w:r>
      <w:r w:rsidR="00AE4621">
        <w:t xml:space="preserve">me </w:t>
      </w:r>
      <w:r>
        <w:t xml:space="preserve">to represent the Archdiocese of Chicago and bring his greetings to Your Eminence and this ecumenical gathering.  </w:t>
      </w:r>
    </w:p>
    <w:p w14:paraId="38E4F084" w14:textId="2C0ADA40" w:rsidR="00FE71E8" w:rsidRDefault="00FE71E8" w:rsidP="00AE4621">
      <w:pPr>
        <w:spacing w:line="480" w:lineRule="auto"/>
        <w:ind w:firstLine="720"/>
      </w:pPr>
      <w:r>
        <w:t xml:space="preserve">This event has a unique history.  On August 6, 2015, His Holiness, Pope Francis </w:t>
      </w:r>
      <w:commentRangeStart w:id="0"/>
      <w:commentRangeStart w:id="1"/>
      <w:r>
        <w:t>sent</w:t>
      </w:r>
      <w:commentRangeEnd w:id="0"/>
      <w:r w:rsidR="00783A66">
        <w:rPr>
          <w:rStyle w:val="CommentReference"/>
        </w:rPr>
        <w:commentReference w:id="0"/>
      </w:r>
      <w:commentRangeEnd w:id="1"/>
      <w:r w:rsidR="00681294">
        <w:rPr>
          <w:rStyle w:val="CommentReference"/>
        </w:rPr>
        <w:commentReference w:id="1"/>
      </w:r>
      <w:r>
        <w:t xml:space="preserve"> a letter to the </w:t>
      </w:r>
      <w:r w:rsidR="00AE4621">
        <w:t xml:space="preserve">two </w:t>
      </w:r>
      <w:r>
        <w:t xml:space="preserve">cardinals responsible for </w:t>
      </w:r>
      <w:r w:rsidR="009C76D9">
        <w:t xml:space="preserve">promoting </w:t>
      </w:r>
      <w:r>
        <w:t>Justice and Peace</w:t>
      </w:r>
      <w:r w:rsidR="009C76D9">
        <w:t>,</w:t>
      </w:r>
      <w:r>
        <w:t xml:space="preserve"> and Christian Unity.  Such letters are usually a formal way of announcing a new initiative and to indicate that the idea came from the Holy Father.  The August letter was unusual in that it credited the idea of instituting a World Day of Prayer for the Care of Creation to another bishop and indeed to another apostolic church.  The letter begins: </w:t>
      </w:r>
    </w:p>
    <w:p w14:paraId="0F71A3B2" w14:textId="2F68DBBB" w:rsidR="00FE71E8" w:rsidRDefault="00FE71E8" w:rsidP="00AE4621">
      <w:pPr>
        <w:spacing w:line="480" w:lineRule="auto"/>
        <w:ind w:left="720"/>
      </w:pPr>
      <w:r w:rsidRPr="00867D0B">
        <w:t xml:space="preserve">Sharing the concern of my beloved brother, Ecumenical Patriarch Bartholomew, for the future of creation </w:t>
      </w:r>
      <w:r>
        <w:t>…</w:t>
      </w:r>
      <w:r w:rsidRPr="00867D0B">
        <w:t xml:space="preserve"> and at the suggestion of his representative, Metropolitan </w:t>
      </w:r>
      <w:r>
        <w:t>John</w:t>
      </w:r>
      <w:r w:rsidRPr="00867D0B">
        <w:t xml:space="preserve"> of Pergamum, who took part in the presentation of the Encyclical </w:t>
      </w:r>
      <w:proofErr w:type="spellStart"/>
      <w:r w:rsidRPr="00633A76">
        <w:rPr>
          <w:i/>
          <w:iCs/>
        </w:rPr>
        <w:t>Laudato</w:t>
      </w:r>
      <w:proofErr w:type="spellEnd"/>
      <w:r w:rsidRPr="00633A76">
        <w:rPr>
          <w:i/>
          <w:iCs/>
        </w:rPr>
        <w:t xml:space="preserve"> Si’</w:t>
      </w:r>
      <w:r w:rsidRPr="00867D0B">
        <w:t xml:space="preserve"> on care for our common home, I wish to inform you that I have decided to institute in the Catholic Church the “World Day of Prayer for the Care of Creation” which, beginning this year, is to be celebrated on September</w:t>
      </w:r>
      <w:r>
        <w:t xml:space="preserve"> </w:t>
      </w:r>
      <w:r w:rsidRPr="00867D0B">
        <w:t>1</w:t>
      </w:r>
      <w:r w:rsidRPr="00986CE0">
        <w:rPr>
          <w:vertAlign w:val="superscript"/>
        </w:rPr>
        <w:t>st</w:t>
      </w:r>
      <w:r w:rsidRPr="00867D0B">
        <w:t xml:space="preserve"> as has been the custom in the Orthodox Church for some time</w:t>
      </w:r>
      <w:r>
        <w:t>.</w:t>
      </w:r>
      <w:r>
        <w:rPr>
          <w:rStyle w:val="FootnoteReference"/>
        </w:rPr>
        <w:footnoteReference w:id="1"/>
      </w:r>
    </w:p>
    <w:p w14:paraId="7580371B" w14:textId="79E9275F" w:rsidR="00FE71E8" w:rsidRDefault="00FE71E8" w:rsidP="00AE4621">
      <w:pPr>
        <w:spacing w:line="480" w:lineRule="auto"/>
      </w:pPr>
      <w:r>
        <w:t xml:space="preserve">Metropolitan John of Pergamum, also known as John </w:t>
      </w:r>
      <w:proofErr w:type="spellStart"/>
      <w:r>
        <w:t>Zizioulas</w:t>
      </w:r>
      <w:proofErr w:type="spellEnd"/>
      <w:r>
        <w:t xml:space="preserve">, is among the </w:t>
      </w:r>
      <w:r w:rsidR="00A4673B">
        <w:t>best-known</w:t>
      </w:r>
      <w:r w:rsidR="00622ECC">
        <w:t xml:space="preserve"> </w:t>
      </w:r>
      <w:r>
        <w:t xml:space="preserve">theologians of the Orthodox Church.  </w:t>
      </w:r>
      <w:r w:rsidR="001630B0">
        <w:t xml:space="preserve">It was a rare thing for an Orthodox theologian to </w:t>
      </w:r>
      <w:r w:rsidR="00EE4070">
        <w:t>offer theological commentary</w:t>
      </w:r>
      <w:r w:rsidR="00DF3E20">
        <w:t xml:space="preserve"> on</w:t>
      </w:r>
      <w:r w:rsidR="001630B0">
        <w:t xml:space="preserve"> a papal encyclical at the official </w:t>
      </w:r>
      <w:r>
        <w:t xml:space="preserve">Vatican press </w:t>
      </w:r>
      <w:commentRangeStart w:id="2"/>
      <w:r>
        <w:t>conference</w:t>
      </w:r>
      <w:commentRangeEnd w:id="2"/>
      <w:r w:rsidR="00982BD9">
        <w:rPr>
          <w:rStyle w:val="CommentReference"/>
        </w:rPr>
        <w:commentReference w:id="2"/>
      </w:r>
      <w:r w:rsidR="001630B0">
        <w:t xml:space="preserve">.  Metropolitan John </w:t>
      </w:r>
      <w:r w:rsidR="00AE4621">
        <w:t xml:space="preserve">offered a rich reflection on the theology, spirituality, and ecumenism of </w:t>
      </w:r>
      <w:r>
        <w:t xml:space="preserve">Pope Francis’ </w:t>
      </w:r>
      <w:commentRangeStart w:id="3"/>
      <w:commentRangeStart w:id="4"/>
      <w:r>
        <w:t>encyclical</w:t>
      </w:r>
      <w:commentRangeEnd w:id="3"/>
      <w:r w:rsidR="009E68A7">
        <w:rPr>
          <w:rStyle w:val="CommentReference"/>
        </w:rPr>
        <w:commentReference w:id="3"/>
      </w:r>
      <w:commentRangeEnd w:id="4"/>
      <w:r w:rsidR="0072438A">
        <w:rPr>
          <w:rStyle w:val="CommentReference"/>
        </w:rPr>
        <w:commentReference w:id="4"/>
      </w:r>
      <w:r w:rsidR="00AE4621">
        <w:t xml:space="preserve">. </w:t>
      </w:r>
      <w:r>
        <w:t xml:space="preserve"> </w:t>
      </w:r>
    </w:p>
    <w:p w14:paraId="52CF019E" w14:textId="1710CDA1" w:rsidR="00FE71E8" w:rsidRDefault="00FE71E8" w:rsidP="00AE4621">
      <w:pPr>
        <w:spacing w:line="480" w:lineRule="auto"/>
      </w:pPr>
      <w:r>
        <w:tab/>
        <w:t>The Church exists to conserve and transmit the faith received from the apostles to successive generations.  As Metropolitan Nathanael knows, each time a bishop stands before the baptized</w:t>
      </w:r>
      <w:r w:rsidR="009C76D9">
        <w:t xml:space="preserve">, </w:t>
      </w:r>
      <w:r w:rsidR="00D02219">
        <w:t>he has</w:t>
      </w:r>
      <w:r>
        <w:t xml:space="preserve"> a unique opportunity of confirming his brethren in the faith.  Tonight, I want to offer you one insight I learned from Orthodox theology which relates to </w:t>
      </w:r>
      <w:r w:rsidR="001630B0">
        <w:t>conserving and transmitting the faith</w:t>
      </w:r>
      <w:r>
        <w:t xml:space="preserve">.  It is the idea of reception.  </w:t>
      </w:r>
    </w:p>
    <w:p w14:paraId="6A7DD925" w14:textId="54B2F92D" w:rsidR="00FE71E8" w:rsidRDefault="00FE71E8" w:rsidP="00AE4621">
      <w:pPr>
        <w:spacing w:line="480" w:lineRule="auto"/>
      </w:pPr>
      <w:r>
        <w:tab/>
        <w:t xml:space="preserve">This </w:t>
      </w:r>
      <w:r w:rsidR="001630B0">
        <w:t xml:space="preserve">Orthodox </w:t>
      </w:r>
      <w:r>
        <w:t xml:space="preserve">idea is simple, yet at the same time profound.  </w:t>
      </w:r>
      <w:r w:rsidR="001630B0">
        <w:t xml:space="preserve">It </w:t>
      </w:r>
      <w:r>
        <w:t xml:space="preserve">says that the expression of the faith grows and develops as we live in union with Christ.  The way we know that a new expression is authentic is when </w:t>
      </w:r>
      <w:r w:rsidR="00D02219">
        <w:t xml:space="preserve">a </w:t>
      </w:r>
      <w:r>
        <w:t>bishop begin</w:t>
      </w:r>
      <w:r w:rsidR="00D02219">
        <w:t>s</w:t>
      </w:r>
      <w:r>
        <w:t xml:space="preserve"> to teach it, and the expression is repeated by other bishops, who “receive” it as a genuine expression of what the Holy Spirit is speaking to the churches.  </w:t>
      </w:r>
      <w:r w:rsidR="001630B0">
        <w:t>We can study</w:t>
      </w:r>
      <w:r>
        <w:t xml:space="preserve"> how the </w:t>
      </w:r>
      <w:r w:rsidR="001630B0">
        <w:t>expression</w:t>
      </w:r>
      <w:r>
        <w:t xml:space="preserve"> of the two natures of Christ developed from </w:t>
      </w:r>
      <w:r w:rsidR="009362B7">
        <w:t>Nicaea</w:t>
      </w:r>
      <w:r>
        <w:t xml:space="preserve"> to Chalcedon.  Usually </w:t>
      </w:r>
      <w:r w:rsidR="001630B0">
        <w:t>the term “</w:t>
      </w:r>
      <w:r>
        <w:t>reception</w:t>
      </w:r>
      <w:r w:rsidR="001630B0">
        <w:t>”</w:t>
      </w:r>
      <w:r>
        <w:t xml:space="preserve"> refers to an ecumenical council affirming and clarifying the teaching of the previous council.  But reception can also apply to individual bishops affirming the ordinary teaching of other </w:t>
      </w:r>
      <w:commentRangeStart w:id="5"/>
      <w:commentRangeStart w:id="6"/>
      <w:r>
        <w:t>bishops</w:t>
      </w:r>
      <w:commentRangeEnd w:id="5"/>
      <w:r w:rsidR="0051535C">
        <w:rPr>
          <w:rStyle w:val="CommentReference"/>
        </w:rPr>
        <w:commentReference w:id="5"/>
      </w:r>
      <w:commentRangeEnd w:id="6"/>
      <w:r w:rsidR="00406C2D">
        <w:rPr>
          <w:rStyle w:val="CommentReference"/>
        </w:rPr>
        <w:commentReference w:id="6"/>
      </w:r>
      <w:r>
        <w:t xml:space="preserve">.  </w:t>
      </w:r>
    </w:p>
    <w:p w14:paraId="1DFB91F4" w14:textId="7CF0FD00" w:rsidR="00FE71E8" w:rsidRDefault="00FE71E8" w:rsidP="00AE4621">
      <w:pPr>
        <w:spacing w:line="480" w:lineRule="auto"/>
        <w:ind w:firstLine="720"/>
      </w:pPr>
      <w:r>
        <w:t xml:space="preserve">Ecumenical Patriarch Demetrios formally </w:t>
      </w:r>
      <w:r w:rsidR="001630B0">
        <w:t>taught</w:t>
      </w:r>
      <w:r>
        <w:t xml:space="preserve"> about the care of creation in his </w:t>
      </w:r>
      <w:commentRangeStart w:id="7"/>
      <w:r w:rsidR="00B508B3">
        <w:t>groundbreaking</w:t>
      </w:r>
      <w:commentRangeEnd w:id="7"/>
      <w:r w:rsidR="00B508B3">
        <w:rPr>
          <w:rStyle w:val="CommentReference"/>
        </w:rPr>
        <w:commentReference w:id="7"/>
      </w:r>
      <w:r w:rsidR="00B508B3">
        <w:t xml:space="preserve"> </w:t>
      </w:r>
      <w:r>
        <w:t xml:space="preserve">encyclical in 1989. This was repeated </w:t>
      </w:r>
      <w:r w:rsidR="001630B0">
        <w:t>in the teaching of</w:t>
      </w:r>
      <w:r>
        <w:t xml:space="preserve"> Ecumenical Patriarch Bartholomew.  </w:t>
      </w:r>
      <w:r w:rsidR="001630B0">
        <w:t>Other</w:t>
      </w:r>
      <w:r>
        <w:t xml:space="preserve"> bishops and religious leaders echoed this teaching.  Then, in 2015, the Bishop of Rome and Pope of the Catholic Church, repeated the Patriarch’s teaching </w:t>
      </w:r>
      <w:r w:rsidR="0074355F">
        <w:t>and applied</w:t>
      </w:r>
      <w:r>
        <w:t xml:space="preserve"> it to the Catholic Church.  </w:t>
      </w:r>
      <w:r w:rsidR="00ED689C">
        <w:t>T</w:t>
      </w:r>
      <w:r>
        <w:t xml:space="preserve">he Greek Orthodox Metropolis of Chicago and </w:t>
      </w:r>
      <w:r w:rsidR="00ED689C">
        <w:t>t</w:t>
      </w:r>
      <w:r>
        <w:t>he Roman Catholic Archdiocese of Chicago</w:t>
      </w:r>
      <w:r w:rsidR="00ED689C">
        <w:t xml:space="preserve"> began this annual service to foster the</w:t>
      </w:r>
      <w:r>
        <w:t xml:space="preserve"> mutual reception of the teaching of the Patriarch and the Pope.</w:t>
      </w:r>
    </w:p>
    <w:p w14:paraId="571AFADB" w14:textId="3D036C70" w:rsidR="00FE71E8" w:rsidRDefault="00FE71E8" w:rsidP="00AE4621">
      <w:pPr>
        <w:spacing w:line="480" w:lineRule="auto"/>
      </w:pPr>
      <w:r>
        <w:tab/>
      </w:r>
      <w:r w:rsidR="00ED689C">
        <w:t>T</w:t>
      </w:r>
      <w:r>
        <w:t>he ecumenical movement is first about spiritual ecumenism.  An early prayer warned Christians to “lay to heart the great dangers we are in by our unhappy divisions” which lead to hatred and prejudice and stand in the way of the witness of the Gospel.</w:t>
      </w:r>
      <w:r>
        <w:rPr>
          <w:rStyle w:val="FootnoteReference"/>
        </w:rPr>
        <w:footnoteReference w:id="2"/>
      </w:r>
      <w:r>
        <w:t xml:space="preserve">  Listening to Pope Francis and Patriarch Bartholomew I would propose that tonight’s spiritual challenge is to realize the great danger all of humanity is in due to our abuse of God’s creation.</w:t>
      </w:r>
    </w:p>
    <w:p w14:paraId="41168CC2" w14:textId="62FB2E72" w:rsidR="00FE71E8" w:rsidRDefault="00FE71E8" w:rsidP="00AE4621">
      <w:pPr>
        <w:spacing w:line="480" w:lineRule="auto"/>
      </w:pPr>
      <w:r>
        <w:tab/>
      </w:r>
      <w:r w:rsidR="00ED689C">
        <w:t xml:space="preserve">The care of creation </w:t>
      </w:r>
      <w:r>
        <w:t xml:space="preserve">is now common teaching between </w:t>
      </w:r>
      <w:r w:rsidR="00CD7563">
        <w:t>our two churches.  Let</w:t>
      </w:r>
      <w:r>
        <w:t xml:space="preserve"> </w:t>
      </w:r>
      <w:r w:rsidR="001630B0">
        <w:t xml:space="preserve">me conclude by quoting </w:t>
      </w:r>
      <w:r w:rsidR="00AE4621">
        <w:t>M</w:t>
      </w:r>
      <w:r>
        <w:t>etropolitan John</w:t>
      </w:r>
      <w:r w:rsidR="001630B0">
        <w:t>’s clear description of this common teaching</w:t>
      </w:r>
      <w:r w:rsidR="00D02219">
        <w:t xml:space="preserve">.  </w:t>
      </w:r>
      <w:r w:rsidR="00B41861">
        <w:t>He said</w:t>
      </w:r>
      <w:r>
        <w:t>:</w:t>
      </w:r>
    </w:p>
    <w:p w14:paraId="1922C938" w14:textId="5A5E4BBE" w:rsidR="00FE71E8" w:rsidRDefault="00FE71E8" w:rsidP="00AE4621">
      <w:pPr>
        <w:spacing w:line="480" w:lineRule="auto"/>
        <w:ind w:left="720"/>
      </w:pPr>
      <w:r w:rsidRPr="00313AEC">
        <w:t>The threat posed to us by the ecological crisis similarly bypasses or transcends our traditional divisions. The danger facing our common home, the planet in which we live, is described in the Encyclical in a way leaving no doubt about the existential risk we are confronted with. This risk is common to all of us regardless of our ecclesiastical or confessional identities. Equally common must be our effort to prevent the catastrophic consequences of the present situation. Pope Francis’ Encyclical is a call to unity – unity in prayer for the environment, in the same Gospel of creation, in the conversion of our hearts and our lifestyles to respect and love everyone and everything given to us by God.</w:t>
      </w:r>
      <w:r>
        <w:rPr>
          <w:rStyle w:val="FootnoteReference"/>
        </w:rPr>
        <w:footnoteReference w:id="3"/>
      </w:r>
    </w:p>
    <w:p w14:paraId="74C39828" w14:textId="0B009081" w:rsidR="00FE71E8" w:rsidRPr="00ED51DE" w:rsidRDefault="00CD7563" w:rsidP="00AE4621">
      <w:pPr>
        <w:spacing w:line="480" w:lineRule="auto"/>
      </w:pPr>
      <w:r>
        <w:t>These words clearly describe the ecumenical and spiritual reasons we are here tonight.  L</w:t>
      </w:r>
      <w:r w:rsidR="00FE71E8">
        <w:t xml:space="preserve">et </w:t>
      </w:r>
      <w:r w:rsidR="00483722">
        <w:t xml:space="preserve">us pray that this service of vespers and the </w:t>
      </w:r>
      <w:r w:rsidR="00F77914">
        <w:t xml:space="preserve">lecture following it might </w:t>
      </w:r>
      <w:r w:rsidR="00FE71E8">
        <w:t xml:space="preserve">lead us to </w:t>
      </w:r>
      <w:r>
        <w:t>such a</w:t>
      </w:r>
      <w:r w:rsidR="00FE71E8">
        <w:t xml:space="preserve"> conversion of heart and lifestyle.</w:t>
      </w:r>
      <w:r w:rsidR="00483722">
        <w:t xml:space="preserve">  </w:t>
      </w:r>
    </w:p>
    <w:p w14:paraId="118DA75D" w14:textId="401FEC1C" w:rsidR="00532CB3" w:rsidRDefault="00AD34B5" w:rsidP="00AE4621">
      <w:pPr>
        <w:spacing w:line="480" w:lineRule="auto"/>
      </w:pPr>
    </w:p>
    <w:p w14:paraId="23B1B8E1" w14:textId="740E46E2" w:rsidR="00982181" w:rsidRDefault="00982181" w:rsidP="00AE4621">
      <w:pPr>
        <w:spacing w:line="480" w:lineRule="auto"/>
      </w:pPr>
    </w:p>
    <w:p w14:paraId="62C24050" w14:textId="3E123E73" w:rsidR="00982181" w:rsidRPr="00806150" w:rsidRDefault="00965400" w:rsidP="00806150">
      <w:pPr>
        <w:rPr>
          <w:i/>
          <w:iCs/>
        </w:rPr>
      </w:pPr>
      <w:r w:rsidRPr="00806150">
        <w:rPr>
          <w:i/>
          <w:iCs/>
        </w:rPr>
        <w:t xml:space="preserve">The Most Rev. Mark </w:t>
      </w:r>
      <w:proofErr w:type="spellStart"/>
      <w:r w:rsidRPr="00806150">
        <w:rPr>
          <w:i/>
          <w:iCs/>
        </w:rPr>
        <w:t>Bartosic</w:t>
      </w:r>
      <w:proofErr w:type="spellEnd"/>
      <w:r w:rsidRPr="00806150">
        <w:rPr>
          <w:i/>
          <w:iCs/>
        </w:rPr>
        <w:t xml:space="preserve"> is Auxiliary Bishop of Chicago and Vicar</w:t>
      </w:r>
      <w:r w:rsidR="00DF5E82" w:rsidRPr="00806150">
        <w:rPr>
          <w:i/>
          <w:iCs/>
        </w:rPr>
        <w:t xml:space="preserve"> for the northside of the City of Chicago and for </w:t>
      </w:r>
      <w:r w:rsidR="00806150" w:rsidRPr="00806150">
        <w:rPr>
          <w:i/>
          <w:iCs/>
        </w:rPr>
        <w:t>north suburban Cook County in Illinois.</w:t>
      </w:r>
    </w:p>
    <w:sectPr w:rsidR="00982181" w:rsidRPr="00806150">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niel Olsen" w:date="2020-08-21T13:53:00Z" w:initials="DO">
    <w:p w14:paraId="200D0051" w14:textId="13B30BF8" w:rsidR="00783A66" w:rsidRDefault="00783A66">
      <w:pPr>
        <w:pStyle w:val="CommentText"/>
      </w:pPr>
      <w:r>
        <w:rPr>
          <w:rStyle w:val="CommentReference"/>
        </w:rPr>
        <w:annotationRef/>
      </w:r>
      <w:r>
        <w:t>And Ecumenical Patriarch Bartholomew?  Who are the joint actors?  Or, perhaps he sent the same letter to both offices is what you mean, but that isn’t clear as I read it, although it could be just me.</w:t>
      </w:r>
    </w:p>
  </w:comment>
  <w:comment w:id="1" w:author="Thomas Baima" w:date="2020-08-21T16:06:00Z" w:initials="TB">
    <w:p w14:paraId="64D88681" w14:textId="24BC93DE" w:rsidR="00681294" w:rsidRDefault="00681294">
      <w:pPr>
        <w:pStyle w:val="CommentText"/>
      </w:pPr>
      <w:r>
        <w:rPr>
          <w:rStyle w:val="CommentReference"/>
        </w:rPr>
        <w:annotationRef/>
      </w:r>
      <w:r w:rsidR="00AD684A">
        <w:t>It was a letter jointly addressed to the two cardinals.  I just simplified the sentence.</w:t>
      </w:r>
    </w:p>
  </w:comment>
  <w:comment w:id="2" w:author="Thomas Baima" w:date="2020-08-21T15:57:00Z" w:initials="TB">
    <w:p w14:paraId="5C5904E4" w14:textId="581A582A" w:rsidR="00982BD9" w:rsidRDefault="00982BD9">
      <w:pPr>
        <w:pStyle w:val="CommentText"/>
      </w:pPr>
      <w:r>
        <w:rPr>
          <w:rStyle w:val="CommentReference"/>
        </w:rPr>
        <w:annotationRef/>
      </w:r>
      <w:r>
        <w:t>I agree about “explain.”  I’ll make it clearer.</w:t>
      </w:r>
    </w:p>
  </w:comment>
  <w:comment w:id="3" w:author="Daniel Olsen" w:date="2020-08-21T15:32:00Z" w:initials="DO">
    <w:p w14:paraId="1A569C4A" w14:textId="2AC54760" w:rsidR="009E68A7" w:rsidRDefault="009E68A7">
      <w:pPr>
        <w:pStyle w:val="CommentText"/>
      </w:pPr>
      <w:r>
        <w:rPr>
          <w:rStyle w:val="CommentReference"/>
        </w:rPr>
        <w:annotationRef/>
      </w:r>
      <w:r>
        <w:t>“groundbreaking encyclical”?</w:t>
      </w:r>
    </w:p>
  </w:comment>
  <w:comment w:id="4" w:author="Thomas Baima" w:date="2020-08-21T15:55:00Z" w:initials="TB">
    <w:p w14:paraId="62B21754" w14:textId="02CF7A40" w:rsidR="0072438A" w:rsidRDefault="0072438A">
      <w:pPr>
        <w:pStyle w:val="CommentText"/>
      </w:pPr>
      <w:r>
        <w:rPr>
          <w:rStyle w:val="CommentReference"/>
        </w:rPr>
        <w:annotationRef/>
      </w:r>
      <w:r w:rsidR="008C71B8">
        <w:t xml:space="preserve">Since I am making the claim that Demetrius’ encyclical was received by Bartholomew and Francis, </w:t>
      </w:r>
      <w:r w:rsidR="005D35C9">
        <w:t>I will apply the adjective there.</w:t>
      </w:r>
    </w:p>
  </w:comment>
  <w:comment w:id="5" w:author="Daniel Olsen" w:date="2020-08-21T15:37:00Z" w:initials="DO">
    <w:p w14:paraId="29D93681" w14:textId="00C7B719" w:rsidR="0051535C" w:rsidRDefault="0051535C">
      <w:pPr>
        <w:pStyle w:val="CommentText"/>
      </w:pPr>
      <w:r>
        <w:rPr>
          <w:rStyle w:val="CommentReference"/>
        </w:rPr>
        <w:annotationRef/>
      </w:r>
      <w:r w:rsidR="009E3A51">
        <w:t xml:space="preserve">Do the orthodox have a similar teaching regarding </w:t>
      </w:r>
      <w:proofErr w:type="spellStart"/>
      <w:r w:rsidR="009E3A51">
        <w:t>sensus</w:t>
      </w:r>
      <w:proofErr w:type="spellEnd"/>
      <w:r w:rsidR="009E3A51">
        <w:t xml:space="preserve"> </w:t>
      </w:r>
      <w:proofErr w:type="spellStart"/>
      <w:r w:rsidR="009E3A51">
        <w:t>fidelium</w:t>
      </w:r>
      <w:proofErr w:type="spellEnd"/>
      <w:r w:rsidR="009E3A51">
        <w:t>?</w:t>
      </w:r>
      <w:r w:rsidR="007E1DFC">
        <w:t xml:space="preserve">  I see the focus being made here on the role of the bishop for ecclesial reception, but might some fruitful mention also be made of those gathered at the service who are lay (or even just not bishops)?  All of us</w:t>
      </w:r>
      <w:r w:rsidR="008F57AC">
        <w:t xml:space="preserve"> are required for the church to truly receive an authentic teaching of the church</w:t>
      </w:r>
      <w:r w:rsidR="00953894">
        <w:t>, affirming and implementing the authentic teaching of the bishops.  Anyway, I’m not sure how to do this, or if you fully agree with</w:t>
      </w:r>
      <w:r w:rsidR="009876C1">
        <w:t xml:space="preserve"> the helpfulness of </w:t>
      </w:r>
      <w:r w:rsidR="001753E7">
        <w:t xml:space="preserve">noting the lay role but </w:t>
      </w:r>
      <w:r w:rsidR="00C00B25">
        <w:t>it was something that stood out to me.</w:t>
      </w:r>
      <w:r w:rsidR="00723D9F">
        <w:t xml:space="preserve">  Maybe the best place to highlight the role of the </w:t>
      </w:r>
      <w:r w:rsidR="00052FF8">
        <w:t>entire church is at the end, where it is already implicit.  Just</w:t>
      </w:r>
      <w:r w:rsidR="00D847A2">
        <w:t xml:space="preserve"> a thought.</w:t>
      </w:r>
      <w:r w:rsidR="00052FF8">
        <w:t xml:space="preserve"> </w:t>
      </w:r>
    </w:p>
  </w:comment>
  <w:comment w:id="6" w:author="Thomas Baima" w:date="2020-08-21T15:59:00Z" w:initials="TB">
    <w:p w14:paraId="59D86961" w14:textId="6759EAA2" w:rsidR="00406C2D" w:rsidRDefault="00406C2D">
      <w:pPr>
        <w:pStyle w:val="CommentText"/>
      </w:pPr>
      <w:r>
        <w:rPr>
          <w:rStyle w:val="CommentReference"/>
        </w:rPr>
        <w:annotationRef/>
      </w:r>
      <w:r w:rsidR="00E672E7">
        <w:t xml:space="preserve">Good point.  </w:t>
      </w:r>
      <w:r>
        <w:t>The</w:t>
      </w:r>
      <w:r w:rsidR="008F064E">
        <w:t>y</w:t>
      </w:r>
      <w:r>
        <w:t xml:space="preserve"> do, but it is expressed so differently than our approach </w:t>
      </w:r>
      <w:r w:rsidR="003926CC">
        <w:t xml:space="preserve">that it would take too much explanation.  Also, </w:t>
      </w:r>
      <w:r w:rsidR="00DA06E1">
        <w:t xml:space="preserve">their conservative wing </w:t>
      </w:r>
      <w:r w:rsidR="003926CC">
        <w:t xml:space="preserve">sometimes </w:t>
      </w:r>
      <w:proofErr w:type="gramStart"/>
      <w:r w:rsidR="003926CC">
        <w:t>use</w:t>
      </w:r>
      <w:proofErr w:type="gramEnd"/>
      <w:r w:rsidR="002A0191">
        <w:t xml:space="preserve"> </w:t>
      </w:r>
      <w:proofErr w:type="spellStart"/>
      <w:r w:rsidR="002A0191">
        <w:t>sensus</w:t>
      </w:r>
      <w:proofErr w:type="spellEnd"/>
      <w:r w:rsidR="002A0191">
        <w:t xml:space="preserve"> </w:t>
      </w:r>
      <w:proofErr w:type="spellStart"/>
      <w:r w:rsidR="002A0191">
        <w:t>fidel</w:t>
      </w:r>
      <w:r w:rsidR="00BF0E9F">
        <w:t>iu</w:t>
      </w:r>
      <w:r w:rsidR="002A0191">
        <w:t>m</w:t>
      </w:r>
      <w:proofErr w:type="spellEnd"/>
      <w:r w:rsidR="003926CC">
        <w:t xml:space="preserve"> as an anti-papal polemic.  </w:t>
      </w:r>
      <w:r w:rsidR="00E21BFE">
        <w:t xml:space="preserve">I could write a </w:t>
      </w:r>
      <w:proofErr w:type="gramStart"/>
      <w:r w:rsidR="00E21BFE">
        <w:t>20 page</w:t>
      </w:r>
      <w:proofErr w:type="gramEnd"/>
      <w:r w:rsidR="00E21BFE">
        <w:t xml:space="preserve"> address on this stuff, but Bishop has </w:t>
      </w:r>
      <w:r w:rsidR="007D31AD">
        <w:t>5-6 minutes.  The title is designed to limit me.  Two bishops (Bartholomew and Francis</w:t>
      </w:r>
      <w:r w:rsidR="00DC2B42">
        <w:t xml:space="preserve"> or Nathanael and Blase), two encyclicals, and two local churches (Metropolis and Arch)</w:t>
      </w:r>
      <w:r w:rsidR="00E672E7">
        <w:t xml:space="preserve"> are all involved in reception.</w:t>
      </w:r>
    </w:p>
  </w:comment>
  <w:comment w:id="7" w:author="Thomas Baima" w:date="2020-08-21T15:58:00Z" w:initials="TB">
    <w:p w14:paraId="4426E1C9" w14:textId="752E74D5" w:rsidR="00B508B3" w:rsidRDefault="00B508B3">
      <w:pPr>
        <w:pStyle w:val="CommentText"/>
      </w:pPr>
      <w:r>
        <w:rPr>
          <w:rStyle w:val="CommentReference"/>
        </w:rPr>
        <w:annotationRef/>
      </w:r>
      <w:r w:rsidR="00570ED2">
        <w:t>groundbreaking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0D0051" w15:done="0"/>
  <w15:commentEx w15:paraId="64D88681" w15:paraIdParent="200D0051" w15:done="0"/>
  <w15:commentEx w15:paraId="5C5904E4" w15:done="0"/>
  <w15:commentEx w15:paraId="1A569C4A" w15:done="0"/>
  <w15:commentEx w15:paraId="62B21754" w15:paraIdParent="1A569C4A" w15:done="0"/>
  <w15:commentEx w15:paraId="29D93681" w15:done="0"/>
  <w15:commentEx w15:paraId="59D86961" w15:paraIdParent="29D93681" w15:done="0"/>
  <w15:commentEx w15:paraId="4426E1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0D0051" w16cid:durableId="22EA506F"/>
  <w16cid:commentId w16cid:paraId="64D88681" w16cid:durableId="22EA6FA0"/>
  <w16cid:commentId w16cid:paraId="5C5904E4" w16cid:durableId="22EA6D7F"/>
  <w16cid:commentId w16cid:paraId="1A569C4A" w16cid:durableId="22EA6784"/>
  <w16cid:commentId w16cid:paraId="62B21754" w16cid:durableId="22EA6D04"/>
  <w16cid:commentId w16cid:paraId="29D93681" w16cid:durableId="22EA68A3"/>
  <w16cid:commentId w16cid:paraId="59D86961" w16cid:durableId="22EA6DD9"/>
  <w16cid:commentId w16cid:paraId="4426E1C9" w16cid:durableId="22EA6D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A0304" w14:textId="77777777" w:rsidR="00AD34B5" w:rsidRDefault="00AD34B5" w:rsidP="00FE71E8">
      <w:r>
        <w:separator/>
      </w:r>
    </w:p>
  </w:endnote>
  <w:endnote w:type="continuationSeparator" w:id="0">
    <w:p w14:paraId="4019004B" w14:textId="77777777" w:rsidR="00AD34B5" w:rsidRDefault="00AD34B5" w:rsidP="00FE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899368"/>
      <w:docPartObj>
        <w:docPartGallery w:val="Page Numbers (Bottom of Page)"/>
        <w:docPartUnique/>
      </w:docPartObj>
    </w:sdtPr>
    <w:sdtEndPr>
      <w:rPr>
        <w:noProof/>
      </w:rPr>
    </w:sdtEndPr>
    <w:sdtContent>
      <w:p w14:paraId="531B67CA" w14:textId="36302FA3" w:rsidR="00AE4621" w:rsidRDefault="00AE46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A00EE6" w14:textId="77777777" w:rsidR="00AE4621" w:rsidRDefault="00AE4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0B981" w14:textId="77777777" w:rsidR="00AD34B5" w:rsidRDefault="00AD34B5" w:rsidP="00FE71E8">
      <w:r>
        <w:separator/>
      </w:r>
    </w:p>
  </w:footnote>
  <w:footnote w:type="continuationSeparator" w:id="0">
    <w:p w14:paraId="17147344" w14:textId="77777777" w:rsidR="00AD34B5" w:rsidRDefault="00AD34B5" w:rsidP="00FE71E8">
      <w:r>
        <w:continuationSeparator/>
      </w:r>
    </w:p>
  </w:footnote>
  <w:footnote w:id="1">
    <w:p w14:paraId="0EB12F9E" w14:textId="77777777" w:rsidR="00FE71E8" w:rsidRPr="00633A76" w:rsidRDefault="00FE71E8" w:rsidP="00FE71E8">
      <w:pPr>
        <w:pStyle w:val="FootnoteText"/>
        <w:rPr>
          <w:sz w:val="20"/>
          <w:szCs w:val="20"/>
        </w:rPr>
      </w:pPr>
      <w:r>
        <w:rPr>
          <w:rStyle w:val="FootnoteReference"/>
        </w:rPr>
        <w:footnoteRef/>
      </w:r>
      <w:r>
        <w:t xml:space="preserve"> </w:t>
      </w:r>
      <w:r w:rsidRPr="00633A76">
        <w:rPr>
          <w:sz w:val="20"/>
          <w:szCs w:val="20"/>
        </w:rPr>
        <w:t xml:space="preserve">Francis, “Letter of His Holiness Pope Francis for the Establishment of the ‘World Day of Prayer for the Care of Creation’” (August 6, 2015).  </w:t>
      </w:r>
      <w:hyperlink r:id="rId1" w:history="1">
        <w:r w:rsidRPr="00633A76">
          <w:rPr>
            <w:rStyle w:val="Hyperlink"/>
            <w:rFonts w:eastAsiaTheme="majorEastAsia"/>
            <w:sz w:val="20"/>
            <w:szCs w:val="20"/>
          </w:rPr>
          <w:t>http://w2.vatican.va/content/francesco/en/letters/2015/documents/papa-francesco_20150806_lettera-giornata-cura-creato.html</w:t>
        </w:r>
      </w:hyperlink>
      <w:r w:rsidRPr="00633A76">
        <w:rPr>
          <w:sz w:val="20"/>
          <w:szCs w:val="20"/>
        </w:rPr>
        <w:t xml:space="preserve"> (accessed August 20, 2020)</w:t>
      </w:r>
    </w:p>
  </w:footnote>
  <w:footnote w:id="2">
    <w:p w14:paraId="3E7C8841" w14:textId="4BC924CB" w:rsidR="00FE71E8" w:rsidRPr="00633A76" w:rsidRDefault="00FE71E8" w:rsidP="00FE71E8">
      <w:pPr>
        <w:pStyle w:val="FootnoteText"/>
        <w:rPr>
          <w:sz w:val="20"/>
          <w:szCs w:val="20"/>
        </w:rPr>
      </w:pPr>
      <w:r w:rsidRPr="00633A76">
        <w:rPr>
          <w:rStyle w:val="FootnoteReference"/>
          <w:sz w:val="20"/>
          <w:szCs w:val="20"/>
        </w:rPr>
        <w:footnoteRef/>
      </w:r>
      <w:r w:rsidRPr="00633A76">
        <w:rPr>
          <w:sz w:val="20"/>
          <w:szCs w:val="20"/>
        </w:rPr>
        <w:t xml:space="preserve"> “Prayer </w:t>
      </w:r>
      <w:r w:rsidR="00CD7563" w:rsidRPr="00633A76">
        <w:rPr>
          <w:sz w:val="20"/>
          <w:szCs w:val="20"/>
        </w:rPr>
        <w:t>for</w:t>
      </w:r>
      <w:r w:rsidRPr="00633A76">
        <w:rPr>
          <w:sz w:val="20"/>
          <w:szCs w:val="20"/>
        </w:rPr>
        <w:t xml:space="preserve"> the Unity of the Church” in </w:t>
      </w:r>
      <w:r w:rsidRPr="00633A76">
        <w:rPr>
          <w:i/>
          <w:iCs/>
          <w:sz w:val="20"/>
          <w:szCs w:val="20"/>
        </w:rPr>
        <w:t>The Proposed</w:t>
      </w:r>
      <w:r w:rsidRPr="00633A76">
        <w:rPr>
          <w:sz w:val="20"/>
          <w:szCs w:val="20"/>
        </w:rPr>
        <w:t xml:space="preserve"> </w:t>
      </w:r>
      <w:r w:rsidRPr="00633A76">
        <w:rPr>
          <w:i/>
          <w:iCs/>
          <w:sz w:val="20"/>
          <w:szCs w:val="20"/>
        </w:rPr>
        <w:t xml:space="preserve">Book of Common Prayer </w:t>
      </w:r>
      <w:r w:rsidRPr="00633A76">
        <w:rPr>
          <w:sz w:val="20"/>
          <w:szCs w:val="20"/>
        </w:rPr>
        <w:t>(New York: Seabury Press, 1977), 818.</w:t>
      </w:r>
    </w:p>
  </w:footnote>
  <w:footnote w:id="3">
    <w:p w14:paraId="4A8406DF" w14:textId="77777777" w:rsidR="00FE71E8" w:rsidRPr="00633A76" w:rsidRDefault="00FE71E8" w:rsidP="00FE71E8">
      <w:pPr>
        <w:pStyle w:val="FootnoteText"/>
        <w:rPr>
          <w:sz w:val="20"/>
          <w:szCs w:val="20"/>
        </w:rPr>
      </w:pPr>
      <w:r w:rsidRPr="00633A76">
        <w:rPr>
          <w:rStyle w:val="FootnoteReference"/>
          <w:sz w:val="20"/>
          <w:szCs w:val="20"/>
        </w:rPr>
        <w:footnoteRef/>
      </w:r>
      <w:r w:rsidRPr="00633A76">
        <w:rPr>
          <w:sz w:val="20"/>
          <w:szCs w:val="20"/>
        </w:rPr>
        <w:t xml:space="preserve"> John </w:t>
      </w:r>
      <w:proofErr w:type="spellStart"/>
      <w:r w:rsidRPr="00633A76">
        <w:rPr>
          <w:sz w:val="20"/>
          <w:szCs w:val="20"/>
        </w:rPr>
        <w:t>Zizioulas</w:t>
      </w:r>
      <w:proofErr w:type="spellEnd"/>
      <w:r w:rsidRPr="00633A76">
        <w:rPr>
          <w:sz w:val="20"/>
          <w:szCs w:val="20"/>
        </w:rPr>
        <w:t xml:space="preserve">, A Comment on Pope Francis’ Encyclical </w:t>
      </w:r>
      <w:proofErr w:type="spellStart"/>
      <w:r w:rsidRPr="00633A76">
        <w:rPr>
          <w:sz w:val="20"/>
          <w:szCs w:val="20"/>
        </w:rPr>
        <w:t>Laudato</w:t>
      </w:r>
      <w:proofErr w:type="spellEnd"/>
      <w:r w:rsidRPr="00633A76">
        <w:rPr>
          <w:sz w:val="20"/>
          <w:szCs w:val="20"/>
        </w:rPr>
        <w:t xml:space="preserve"> Si’ (Rome: </w:t>
      </w:r>
      <w:proofErr w:type="spellStart"/>
      <w:r w:rsidRPr="00633A76">
        <w:rPr>
          <w:sz w:val="20"/>
          <w:szCs w:val="20"/>
        </w:rPr>
        <w:t>Auguist</w:t>
      </w:r>
      <w:proofErr w:type="spellEnd"/>
      <w:r w:rsidRPr="00633A76">
        <w:rPr>
          <w:sz w:val="20"/>
          <w:szCs w:val="20"/>
        </w:rPr>
        <w:t xml:space="preserve"> 6, 2015) </w:t>
      </w:r>
      <w:hyperlink r:id="rId2" w:history="1">
        <w:r w:rsidRPr="00633A76">
          <w:rPr>
            <w:rStyle w:val="Hyperlink"/>
            <w:rFonts w:eastAsiaTheme="majorEastAsia"/>
            <w:sz w:val="20"/>
            <w:szCs w:val="20"/>
          </w:rPr>
          <w:t>https://www.patriarchate.org/-/a-comment-on-pope-francis-encyclical-laudato-si-</w:t>
        </w:r>
      </w:hyperlink>
      <w:r w:rsidRPr="00633A76">
        <w:rPr>
          <w:sz w:val="20"/>
          <w:szCs w:val="20"/>
        </w:rPr>
        <w:t xml:space="preserve"> Accessed August 20, 2020</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Olsen">
    <w15:presenceInfo w15:providerId="AD" w15:userId="S::dolsen@archchicago.org::ace30ec3-f3a8-47f2-902c-1d3fcf92b6f1"/>
  </w15:person>
  <w15:person w15:author="Thomas Baima">
    <w15:presenceInfo w15:providerId="AD" w15:userId="S::tbaima@usml.edu::8d3a89bb-25ab-4c4d-893f-770f5cf92b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E8"/>
    <w:rsid w:val="00034B77"/>
    <w:rsid w:val="00052FF8"/>
    <w:rsid w:val="00081059"/>
    <w:rsid w:val="001630B0"/>
    <w:rsid w:val="001753E7"/>
    <w:rsid w:val="00196D05"/>
    <w:rsid w:val="001F55C0"/>
    <w:rsid w:val="00203ED0"/>
    <w:rsid w:val="002151E3"/>
    <w:rsid w:val="002708C1"/>
    <w:rsid w:val="002735EC"/>
    <w:rsid w:val="002A0191"/>
    <w:rsid w:val="002C7539"/>
    <w:rsid w:val="003756DD"/>
    <w:rsid w:val="003926CC"/>
    <w:rsid w:val="00406C2D"/>
    <w:rsid w:val="00457A27"/>
    <w:rsid w:val="00472B48"/>
    <w:rsid w:val="00483722"/>
    <w:rsid w:val="004A2D0B"/>
    <w:rsid w:val="004A2E7F"/>
    <w:rsid w:val="004A6B34"/>
    <w:rsid w:val="004B6FF5"/>
    <w:rsid w:val="00514035"/>
    <w:rsid w:val="0051535C"/>
    <w:rsid w:val="0053059B"/>
    <w:rsid w:val="00570ED2"/>
    <w:rsid w:val="005715ED"/>
    <w:rsid w:val="005810BE"/>
    <w:rsid w:val="005D35C9"/>
    <w:rsid w:val="005F7AC3"/>
    <w:rsid w:val="00616CB4"/>
    <w:rsid w:val="00622ECC"/>
    <w:rsid w:val="00651605"/>
    <w:rsid w:val="00681294"/>
    <w:rsid w:val="006B0163"/>
    <w:rsid w:val="00723D9F"/>
    <w:rsid w:val="0072438A"/>
    <w:rsid w:val="00730E86"/>
    <w:rsid w:val="0074355F"/>
    <w:rsid w:val="00776206"/>
    <w:rsid w:val="00783A66"/>
    <w:rsid w:val="007D31AD"/>
    <w:rsid w:val="007E1DFC"/>
    <w:rsid w:val="007E7520"/>
    <w:rsid w:val="00806150"/>
    <w:rsid w:val="008B1B9B"/>
    <w:rsid w:val="008C71B8"/>
    <w:rsid w:val="008E014E"/>
    <w:rsid w:val="008F064E"/>
    <w:rsid w:val="008F57AC"/>
    <w:rsid w:val="009362B7"/>
    <w:rsid w:val="00953894"/>
    <w:rsid w:val="00965400"/>
    <w:rsid w:val="00982181"/>
    <w:rsid w:val="00982BD9"/>
    <w:rsid w:val="009876C1"/>
    <w:rsid w:val="009C76D9"/>
    <w:rsid w:val="009E3A51"/>
    <w:rsid w:val="009E68A7"/>
    <w:rsid w:val="00A4673B"/>
    <w:rsid w:val="00AC12FF"/>
    <w:rsid w:val="00AD34B5"/>
    <w:rsid w:val="00AD684A"/>
    <w:rsid w:val="00AE4621"/>
    <w:rsid w:val="00AF39DA"/>
    <w:rsid w:val="00B41861"/>
    <w:rsid w:val="00B508B3"/>
    <w:rsid w:val="00B62201"/>
    <w:rsid w:val="00B75FD1"/>
    <w:rsid w:val="00BF0E9F"/>
    <w:rsid w:val="00C00B25"/>
    <w:rsid w:val="00C205AD"/>
    <w:rsid w:val="00C92B5C"/>
    <w:rsid w:val="00CD4EB2"/>
    <w:rsid w:val="00CD542E"/>
    <w:rsid w:val="00CD612A"/>
    <w:rsid w:val="00CD7563"/>
    <w:rsid w:val="00CF1FD4"/>
    <w:rsid w:val="00D02219"/>
    <w:rsid w:val="00D21545"/>
    <w:rsid w:val="00D847A2"/>
    <w:rsid w:val="00DA06E1"/>
    <w:rsid w:val="00DB56B1"/>
    <w:rsid w:val="00DC2B42"/>
    <w:rsid w:val="00DC4B51"/>
    <w:rsid w:val="00DF3E20"/>
    <w:rsid w:val="00DF5E82"/>
    <w:rsid w:val="00E21BFE"/>
    <w:rsid w:val="00E672E7"/>
    <w:rsid w:val="00EB75C1"/>
    <w:rsid w:val="00ED689C"/>
    <w:rsid w:val="00EE4070"/>
    <w:rsid w:val="00EF0F45"/>
    <w:rsid w:val="00F245B8"/>
    <w:rsid w:val="00F30DBB"/>
    <w:rsid w:val="00F77914"/>
    <w:rsid w:val="00FE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28B3"/>
  <w15:chartTrackingRefBased/>
  <w15:docId w15:val="{4B715F50-CD27-4CBE-83F8-070653CB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E8"/>
    <w:rPr>
      <w:rFonts w:ascii="Book Antiqua" w:eastAsiaTheme="minorEastAsia" w:hAnsi="Book Antiqua" w:cstheme="minorBidi"/>
      <w:sz w:val="24"/>
      <w:szCs w:val="24"/>
    </w:rPr>
  </w:style>
  <w:style w:type="paragraph" w:styleId="Heading1">
    <w:name w:val="heading 1"/>
    <w:basedOn w:val="Normal"/>
    <w:next w:val="Normal"/>
    <w:link w:val="Heading1Char"/>
    <w:uiPriority w:val="9"/>
    <w:qFormat/>
    <w:rsid w:val="00651605"/>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4A2E7F"/>
    <w:pPr>
      <w:keepNext/>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
    <w:uiPriority w:val="9"/>
    <w:unhideWhenUsed/>
    <w:qFormat/>
    <w:rsid w:val="004A2E7F"/>
    <w:pPr>
      <w:keepNext/>
      <w:spacing w:before="240" w:after="60"/>
      <w:outlineLvl w:val="2"/>
    </w:pPr>
    <w:rPr>
      <w:rFonts w:eastAsiaTheme="majorEastAsia" w:cstheme="majorBidi"/>
      <w:b/>
      <w:bCs/>
      <w:sz w:val="26"/>
      <w:szCs w:val="26"/>
    </w:rPr>
  </w:style>
  <w:style w:type="paragraph" w:styleId="Heading4">
    <w:name w:val="heading 4"/>
    <w:basedOn w:val="Normal"/>
    <w:next w:val="Normal"/>
    <w:link w:val="Heading4Char"/>
    <w:uiPriority w:val="9"/>
    <w:unhideWhenUsed/>
    <w:qFormat/>
    <w:rsid w:val="004A2E7F"/>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A2E7F"/>
    <w:pPr>
      <w:keepNext/>
      <w:keepLines/>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4A2E7F"/>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4A2E7F"/>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605"/>
    <w:rPr>
      <w:rFonts w:ascii="Book Antiqua" w:eastAsiaTheme="majorEastAsia" w:hAnsi="Book Antiqua" w:cstheme="majorBidi"/>
      <w:b/>
      <w:bCs/>
      <w:kern w:val="32"/>
      <w:sz w:val="32"/>
      <w:szCs w:val="32"/>
    </w:rPr>
  </w:style>
  <w:style w:type="character" w:customStyle="1" w:styleId="Heading2Char">
    <w:name w:val="Heading 2 Char"/>
    <w:basedOn w:val="DefaultParagraphFont"/>
    <w:link w:val="Heading2"/>
    <w:uiPriority w:val="9"/>
    <w:rsid w:val="004A2E7F"/>
    <w:rPr>
      <w:rFonts w:ascii="Book Antiqua" w:eastAsiaTheme="majorEastAsia" w:hAnsi="Book Antiqua" w:cstheme="majorBidi"/>
      <w:b/>
      <w:bCs/>
      <w:i/>
      <w:iCs/>
      <w:sz w:val="28"/>
      <w:szCs w:val="28"/>
    </w:rPr>
  </w:style>
  <w:style w:type="character" w:customStyle="1" w:styleId="Heading3Char">
    <w:name w:val="Heading 3 Char"/>
    <w:basedOn w:val="DefaultParagraphFont"/>
    <w:link w:val="Heading3"/>
    <w:uiPriority w:val="9"/>
    <w:rsid w:val="004A2E7F"/>
    <w:rPr>
      <w:rFonts w:ascii="Book Antiqua" w:eastAsiaTheme="majorEastAsia" w:hAnsi="Book Antiqua" w:cstheme="majorBidi"/>
      <w:b/>
      <w:bCs/>
      <w:sz w:val="26"/>
      <w:szCs w:val="26"/>
    </w:rPr>
  </w:style>
  <w:style w:type="character" w:customStyle="1" w:styleId="Heading4Char">
    <w:name w:val="Heading 4 Char"/>
    <w:basedOn w:val="DefaultParagraphFont"/>
    <w:link w:val="Heading4"/>
    <w:uiPriority w:val="9"/>
    <w:rsid w:val="004A2E7F"/>
    <w:rPr>
      <w:rFonts w:ascii="Book Antiqua" w:eastAsiaTheme="minorEastAsia" w:hAnsi="Book Antiqua"/>
      <w:b/>
      <w:bCs/>
      <w:sz w:val="28"/>
      <w:szCs w:val="28"/>
    </w:rPr>
  </w:style>
  <w:style w:type="paragraph" w:styleId="Title">
    <w:name w:val="Title"/>
    <w:basedOn w:val="Normal"/>
    <w:next w:val="Normal"/>
    <w:link w:val="TitleChar"/>
    <w:uiPriority w:val="10"/>
    <w:qFormat/>
    <w:rsid w:val="00203ED0"/>
    <w:pPr>
      <w:spacing w:before="240" w:after="60"/>
      <w:outlineLvl w:val="0"/>
    </w:pPr>
    <w:rPr>
      <w:rFonts w:eastAsiaTheme="majorEastAsia" w:cstheme="majorBidi"/>
      <w:bCs/>
      <w:color w:val="0070C0"/>
      <w:kern w:val="28"/>
      <w:sz w:val="48"/>
      <w:szCs w:val="32"/>
    </w:rPr>
  </w:style>
  <w:style w:type="character" w:customStyle="1" w:styleId="TitleChar">
    <w:name w:val="Title Char"/>
    <w:basedOn w:val="DefaultParagraphFont"/>
    <w:link w:val="Title"/>
    <w:uiPriority w:val="10"/>
    <w:rsid w:val="00203ED0"/>
    <w:rPr>
      <w:rFonts w:ascii="Book Antiqua" w:eastAsiaTheme="majorEastAsia" w:hAnsi="Book Antiqua" w:cstheme="majorBidi"/>
      <w:bCs/>
      <w:color w:val="0070C0"/>
      <w:kern w:val="28"/>
      <w:sz w:val="48"/>
      <w:szCs w:val="32"/>
    </w:rPr>
  </w:style>
  <w:style w:type="paragraph" w:styleId="Subtitle">
    <w:name w:val="Subtitle"/>
    <w:basedOn w:val="Normal"/>
    <w:next w:val="Normal"/>
    <w:link w:val="SubtitleChar"/>
    <w:uiPriority w:val="11"/>
    <w:qFormat/>
    <w:rsid w:val="004A2E7F"/>
    <w:pPr>
      <w:spacing w:after="60"/>
      <w:outlineLvl w:val="1"/>
    </w:pPr>
    <w:rPr>
      <w:rFonts w:eastAsiaTheme="majorEastAsia" w:cstheme="majorBidi"/>
      <w:i/>
      <w:color w:val="7F7F7F" w:themeColor="text1" w:themeTint="80"/>
    </w:rPr>
  </w:style>
  <w:style w:type="character" w:customStyle="1" w:styleId="SubtitleChar">
    <w:name w:val="Subtitle Char"/>
    <w:basedOn w:val="DefaultParagraphFont"/>
    <w:link w:val="Subtitle"/>
    <w:uiPriority w:val="11"/>
    <w:rsid w:val="004A2E7F"/>
    <w:rPr>
      <w:rFonts w:ascii="Book Antiqua" w:eastAsiaTheme="majorEastAsia" w:hAnsi="Book Antiqua" w:cstheme="majorBidi"/>
      <w:i/>
      <w:color w:val="7F7F7F" w:themeColor="text1" w:themeTint="80"/>
      <w:sz w:val="24"/>
      <w:szCs w:val="24"/>
    </w:rPr>
  </w:style>
  <w:style w:type="paragraph" w:customStyle="1" w:styleId="26">
    <w:name w:val="_26"/>
    <w:basedOn w:val="Normal"/>
    <w:rsid w:val="004A2D0B"/>
    <w:pPr>
      <w:widowControl w:val="0"/>
    </w:pPr>
    <w:rPr>
      <w:rFonts w:eastAsia="Times New Roman"/>
    </w:rPr>
  </w:style>
  <w:style w:type="paragraph" w:customStyle="1" w:styleId="25">
    <w:name w:val="_25"/>
    <w:basedOn w:val="Normal"/>
    <w:rsid w:val="004A2D0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rPr>
  </w:style>
  <w:style w:type="paragraph" w:customStyle="1" w:styleId="24">
    <w:name w:val="_24"/>
    <w:basedOn w:val="Normal"/>
    <w:rsid w:val="004A2D0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rPr>
  </w:style>
  <w:style w:type="paragraph" w:customStyle="1" w:styleId="23">
    <w:name w:val="_23"/>
    <w:basedOn w:val="Normal"/>
    <w:rsid w:val="004A2D0B"/>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rPr>
  </w:style>
  <w:style w:type="paragraph" w:customStyle="1" w:styleId="22">
    <w:name w:val="_22"/>
    <w:basedOn w:val="Normal"/>
    <w:rsid w:val="004A2D0B"/>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rPr>
  </w:style>
  <w:style w:type="paragraph" w:customStyle="1" w:styleId="21">
    <w:name w:val="_21"/>
    <w:basedOn w:val="Normal"/>
    <w:rsid w:val="004A2D0B"/>
    <w:pPr>
      <w:widowControl w:val="0"/>
      <w:tabs>
        <w:tab w:val="left" w:pos="4320"/>
        <w:tab w:val="left" w:pos="5040"/>
        <w:tab w:val="left" w:pos="5760"/>
        <w:tab w:val="left" w:pos="6480"/>
        <w:tab w:val="left" w:pos="7200"/>
        <w:tab w:val="left" w:pos="7920"/>
        <w:tab w:val="left" w:pos="8640"/>
      </w:tabs>
      <w:ind w:left="4320"/>
    </w:pPr>
    <w:rPr>
      <w:rFonts w:eastAsia="Times New Roman"/>
    </w:rPr>
  </w:style>
  <w:style w:type="paragraph" w:customStyle="1" w:styleId="20">
    <w:name w:val="_20"/>
    <w:basedOn w:val="Normal"/>
    <w:rsid w:val="004A2D0B"/>
    <w:pPr>
      <w:widowControl w:val="0"/>
      <w:tabs>
        <w:tab w:val="left" w:pos="5040"/>
        <w:tab w:val="left" w:pos="5760"/>
        <w:tab w:val="left" w:pos="6480"/>
        <w:tab w:val="left" w:pos="7200"/>
        <w:tab w:val="left" w:pos="7920"/>
        <w:tab w:val="left" w:pos="8640"/>
      </w:tabs>
      <w:ind w:left="5040"/>
    </w:pPr>
    <w:rPr>
      <w:rFonts w:eastAsia="Times New Roman"/>
    </w:rPr>
  </w:style>
  <w:style w:type="paragraph" w:customStyle="1" w:styleId="19">
    <w:name w:val="_19"/>
    <w:basedOn w:val="Normal"/>
    <w:rsid w:val="004A2D0B"/>
    <w:pPr>
      <w:widowControl w:val="0"/>
      <w:tabs>
        <w:tab w:val="left" w:pos="5760"/>
        <w:tab w:val="left" w:pos="6480"/>
        <w:tab w:val="left" w:pos="7200"/>
        <w:tab w:val="left" w:pos="7920"/>
        <w:tab w:val="left" w:pos="8640"/>
      </w:tabs>
      <w:ind w:left="5760"/>
    </w:pPr>
    <w:rPr>
      <w:rFonts w:eastAsia="Times New Roman"/>
    </w:rPr>
  </w:style>
  <w:style w:type="paragraph" w:customStyle="1" w:styleId="18">
    <w:name w:val="_18"/>
    <w:basedOn w:val="Normal"/>
    <w:rsid w:val="004A2D0B"/>
    <w:pPr>
      <w:widowControl w:val="0"/>
      <w:tabs>
        <w:tab w:val="left" w:pos="6480"/>
        <w:tab w:val="left" w:pos="7200"/>
        <w:tab w:val="left" w:pos="7920"/>
        <w:tab w:val="left" w:pos="8640"/>
      </w:tabs>
      <w:ind w:left="6480"/>
    </w:pPr>
    <w:rPr>
      <w:rFonts w:eastAsia="Times New Roman"/>
    </w:rPr>
  </w:style>
  <w:style w:type="paragraph" w:customStyle="1" w:styleId="17">
    <w:name w:val="_17"/>
    <w:basedOn w:val="Normal"/>
    <w:rsid w:val="004A2D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rPr>
  </w:style>
  <w:style w:type="paragraph" w:customStyle="1" w:styleId="16">
    <w:name w:val="_16"/>
    <w:basedOn w:val="Normal"/>
    <w:rsid w:val="004A2D0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rPr>
  </w:style>
  <w:style w:type="paragraph" w:customStyle="1" w:styleId="15">
    <w:name w:val="_15"/>
    <w:basedOn w:val="Normal"/>
    <w:rsid w:val="004A2D0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rPr>
  </w:style>
  <w:style w:type="paragraph" w:customStyle="1" w:styleId="14">
    <w:name w:val="_14"/>
    <w:basedOn w:val="Normal"/>
    <w:rsid w:val="004A2D0B"/>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rPr>
  </w:style>
  <w:style w:type="paragraph" w:customStyle="1" w:styleId="13">
    <w:name w:val="_13"/>
    <w:basedOn w:val="Normal"/>
    <w:rsid w:val="004A2D0B"/>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rPr>
  </w:style>
  <w:style w:type="paragraph" w:customStyle="1" w:styleId="12">
    <w:name w:val="_12"/>
    <w:basedOn w:val="Normal"/>
    <w:rsid w:val="004A2D0B"/>
    <w:pPr>
      <w:widowControl w:val="0"/>
      <w:tabs>
        <w:tab w:val="left" w:pos="4320"/>
        <w:tab w:val="left" w:pos="5040"/>
        <w:tab w:val="left" w:pos="5760"/>
        <w:tab w:val="left" w:pos="6480"/>
        <w:tab w:val="left" w:pos="7200"/>
        <w:tab w:val="left" w:pos="7920"/>
        <w:tab w:val="left" w:pos="8640"/>
      </w:tabs>
      <w:ind w:left="4320"/>
    </w:pPr>
    <w:rPr>
      <w:rFonts w:eastAsia="Times New Roman"/>
    </w:rPr>
  </w:style>
  <w:style w:type="paragraph" w:customStyle="1" w:styleId="11">
    <w:name w:val="_11"/>
    <w:basedOn w:val="Normal"/>
    <w:rsid w:val="004A2D0B"/>
    <w:pPr>
      <w:widowControl w:val="0"/>
      <w:tabs>
        <w:tab w:val="left" w:pos="5040"/>
        <w:tab w:val="left" w:pos="5760"/>
        <w:tab w:val="left" w:pos="6480"/>
        <w:tab w:val="left" w:pos="7200"/>
        <w:tab w:val="left" w:pos="7920"/>
        <w:tab w:val="left" w:pos="8640"/>
      </w:tabs>
      <w:ind w:left="5040"/>
    </w:pPr>
    <w:rPr>
      <w:rFonts w:eastAsia="Times New Roman"/>
    </w:rPr>
  </w:style>
  <w:style w:type="paragraph" w:customStyle="1" w:styleId="10">
    <w:name w:val="_10"/>
    <w:basedOn w:val="Normal"/>
    <w:rsid w:val="004A2D0B"/>
    <w:pPr>
      <w:widowControl w:val="0"/>
      <w:tabs>
        <w:tab w:val="left" w:pos="5760"/>
        <w:tab w:val="left" w:pos="6480"/>
        <w:tab w:val="left" w:pos="7200"/>
        <w:tab w:val="left" w:pos="7920"/>
        <w:tab w:val="left" w:pos="8640"/>
      </w:tabs>
      <w:ind w:left="5760"/>
    </w:pPr>
    <w:rPr>
      <w:rFonts w:eastAsia="Times New Roman"/>
    </w:rPr>
  </w:style>
  <w:style w:type="paragraph" w:customStyle="1" w:styleId="9">
    <w:name w:val="_9"/>
    <w:basedOn w:val="Normal"/>
    <w:rsid w:val="004A2D0B"/>
    <w:pPr>
      <w:widowControl w:val="0"/>
      <w:tabs>
        <w:tab w:val="left" w:pos="6480"/>
        <w:tab w:val="left" w:pos="7200"/>
        <w:tab w:val="left" w:pos="7920"/>
        <w:tab w:val="left" w:pos="8640"/>
      </w:tabs>
      <w:ind w:left="6480"/>
    </w:pPr>
    <w:rPr>
      <w:rFonts w:eastAsia="Times New Roman"/>
    </w:rPr>
  </w:style>
  <w:style w:type="paragraph" w:customStyle="1" w:styleId="8">
    <w:name w:val="_8"/>
    <w:basedOn w:val="Normal"/>
    <w:rsid w:val="004A2D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rPr>
  </w:style>
  <w:style w:type="paragraph" w:customStyle="1" w:styleId="7">
    <w:name w:val="_7"/>
    <w:basedOn w:val="Normal"/>
    <w:rsid w:val="004A2D0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rPr>
  </w:style>
  <w:style w:type="paragraph" w:customStyle="1" w:styleId="6">
    <w:name w:val="_6"/>
    <w:basedOn w:val="Normal"/>
    <w:rsid w:val="004A2D0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rPr>
  </w:style>
  <w:style w:type="paragraph" w:customStyle="1" w:styleId="5">
    <w:name w:val="_5"/>
    <w:basedOn w:val="Normal"/>
    <w:rsid w:val="004A2D0B"/>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rPr>
  </w:style>
  <w:style w:type="paragraph" w:customStyle="1" w:styleId="4">
    <w:name w:val="_4"/>
    <w:basedOn w:val="Normal"/>
    <w:rsid w:val="004A2D0B"/>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rPr>
  </w:style>
  <w:style w:type="paragraph" w:customStyle="1" w:styleId="3">
    <w:name w:val="_3"/>
    <w:basedOn w:val="Normal"/>
    <w:rsid w:val="004A2D0B"/>
    <w:pPr>
      <w:widowControl w:val="0"/>
      <w:tabs>
        <w:tab w:val="left" w:pos="4320"/>
        <w:tab w:val="left" w:pos="5040"/>
        <w:tab w:val="left" w:pos="5760"/>
        <w:tab w:val="left" w:pos="6480"/>
        <w:tab w:val="left" w:pos="7200"/>
        <w:tab w:val="left" w:pos="7920"/>
        <w:tab w:val="left" w:pos="8640"/>
      </w:tabs>
      <w:ind w:left="4320"/>
    </w:pPr>
    <w:rPr>
      <w:rFonts w:eastAsia="Times New Roman"/>
    </w:rPr>
  </w:style>
  <w:style w:type="paragraph" w:customStyle="1" w:styleId="2">
    <w:name w:val="_2"/>
    <w:basedOn w:val="Normal"/>
    <w:rsid w:val="004A2D0B"/>
    <w:pPr>
      <w:widowControl w:val="0"/>
      <w:tabs>
        <w:tab w:val="left" w:pos="5040"/>
        <w:tab w:val="left" w:pos="5760"/>
        <w:tab w:val="left" w:pos="6480"/>
        <w:tab w:val="left" w:pos="7200"/>
        <w:tab w:val="left" w:pos="7920"/>
        <w:tab w:val="left" w:pos="8640"/>
      </w:tabs>
      <w:ind w:left="5040"/>
    </w:pPr>
    <w:rPr>
      <w:rFonts w:eastAsia="Times New Roman"/>
    </w:rPr>
  </w:style>
  <w:style w:type="paragraph" w:customStyle="1" w:styleId="1">
    <w:name w:val="_1"/>
    <w:basedOn w:val="Normal"/>
    <w:rsid w:val="004A2D0B"/>
    <w:pPr>
      <w:widowControl w:val="0"/>
      <w:tabs>
        <w:tab w:val="left" w:pos="5760"/>
        <w:tab w:val="left" w:pos="6480"/>
        <w:tab w:val="left" w:pos="7200"/>
        <w:tab w:val="left" w:pos="7920"/>
        <w:tab w:val="left" w:pos="8640"/>
      </w:tabs>
      <w:ind w:left="5760"/>
    </w:pPr>
    <w:rPr>
      <w:rFonts w:eastAsia="Times New Roman"/>
    </w:rPr>
  </w:style>
  <w:style w:type="paragraph" w:customStyle="1" w:styleId="a">
    <w:name w:val="_"/>
    <w:basedOn w:val="Normal"/>
    <w:rsid w:val="004A2D0B"/>
    <w:pPr>
      <w:widowControl w:val="0"/>
      <w:tabs>
        <w:tab w:val="left" w:pos="6480"/>
        <w:tab w:val="left" w:pos="7200"/>
        <w:tab w:val="left" w:pos="7920"/>
        <w:tab w:val="left" w:pos="8640"/>
      </w:tabs>
      <w:ind w:left="6480"/>
    </w:pPr>
    <w:rPr>
      <w:rFonts w:eastAsia="Times New Roman"/>
    </w:rPr>
  </w:style>
  <w:style w:type="character" w:customStyle="1" w:styleId="DefaultPara">
    <w:name w:val="Default Para"/>
    <w:basedOn w:val="DefaultParagraphFont"/>
    <w:rsid w:val="004A2D0B"/>
  </w:style>
  <w:style w:type="paragraph" w:customStyle="1" w:styleId="footnotetex">
    <w:name w:val="footnote tex"/>
    <w:basedOn w:val="Normal"/>
    <w:rsid w:val="004A2D0B"/>
    <w:rPr>
      <w:rFonts w:ascii="Calibri" w:eastAsia="Times New Roman" w:hAnsi="Calibri"/>
    </w:rPr>
  </w:style>
  <w:style w:type="character" w:customStyle="1" w:styleId="FootnoteTe1">
    <w:name w:val="Footnote Te1"/>
    <w:basedOn w:val="DefaultParagraphFont"/>
    <w:rsid w:val="004A2D0B"/>
  </w:style>
  <w:style w:type="character" w:customStyle="1" w:styleId="footnoteref">
    <w:name w:val="footnote ref"/>
    <w:basedOn w:val="DefaultParagraphFont"/>
    <w:rsid w:val="004A2D0B"/>
    <w:rPr>
      <w:vertAlign w:val="superscript"/>
    </w:rPr>
  </w:style>
  <w:style w:type="paragraph" w:customStyle="1" w:styleId="Footer1">
    <w:name w:val="Footer1"/>
    <w:basedOn w:val="Normal"/>
    <w:rsid w:val="004A2D0B"/>
    <w:pPr>
      <w:tabs>
        <w:tab w:val="left" w:pos="0"/>
        <w:tab w:val="center" w:pos="4680"/>
        <w:tab w:val="right" w:pos="9356"/>
      </w:tabs>
    </w:pPr>
    <w:rPr>
      <w:rFonts w:ascii="Calibri" w:eastAsia="Times New Roman" w:hAnsi="Calibri"/>
    </w:rPr>
  </w:style>
  <w:style w:type="character" w:customStyle="1" w:styleId="FooterChar">
    <w:name w:val="Footer Char"/>
    <w:basedOn w:val="DefaultParagraphFont"/>
    <w:uiPriority w:val="99"/>
    <w:rsid w:val="004A2D0B"/>
    <w:rPr>
      <w:sz w:val="24"/>
    </w:rPr>
  </w:style>
  <w:style w:type="paragraph" w:styleId="FootnoteText">
    <w:name w:val="footnote text"/>
    <w:basedOn w:val="Normal"/>
    <w:link w:val="FootnoteTextChar"/>
    <w:semiHidden/>
    <w:rsid w:val="004A2D0B"/>
    <w:rPr>
      <w:rFonts w:eastAsia="Times New Roman"/>
    </w:rPr>
  </w:style>
  <w:style w:type="character" w:customStyle="1" w:styleId="FootnoteTextChar">
    <w:name w:val="Footnote Text Char"/>
    <w:basedOn w:val="DefaultParagraphFont"/>
    <w:link w:val="FootnoteText"/>
    <w:semiHidden/>
    <w:rsid w:val="004A2D0B"/>
    <w:rPr>
      <w:rFonts w:ascii="Times New Roman" w:eastAsia="Times New Roman" w:hAnsi="Times New Roman" w:cs="Times New Roman"/>
      <w:color w:val="auto"/>
      <w:szCs w:val="20"/>
    </w:rPr>
  </w:style>
  <w:style w:type="character" w:styleId="FootnoteReference">
    <w:name w:val="footnote reference"/>
    <w:basedOn w:val="DefaultParagraphFont"/>
    <w:semiHidden/>
    <w:rsid w:val="004A2D0B"/>
    <w:rPr>
      <w:vertAlign w:val="superscript"/>
    </w:rPr>
  </w:style>
  <w:style w:type="paragraph" w:customStyle="1" w:styleId="TABStandard">
    <w:name w:val="TAB Standard"/>
    <w:basedOn w:val="Title"/>
    <w:link w:val="TABStandardChar"/>
    <w:qFormat/>
    <w:rsid w:val="00DB56B1"/>
    <w:rPr>
      <w:b/>
      <w:sz w:val="52"/>
    </w:rPr>
  </w:style>
  <w:style w:type="character" w:customStyle="1" w:styleId="TABStandardChar">
    <w:name w:val="TAB Standard Char"/>
    <w:basedOn w:val="TitleChar"/>
    <w:link w:val="TABStandard"/>
    <w:rsid w:val="00DB56B1"/>
    <w:rPr>
      <w:rFonts w:ascii="Book Antiqua" w:eastAsiaTheme="majorEastAsia" w:hAnsi="Book Antiqua" w:cstheme="majorBidi"/>
      <w:b/>
      <w:bCs/>
      <w:color w:val="0070C0"/>
      <w:kern w:val="28"/>
      <w:sz w:val="52"/>
      <w:szCs w:val="32"/>
    </w:rPr>
  </w:style>
  <w:style w:type="character" w:customStyle="1" w:styleId="Heading5Char">
    <w:name w:val="Heading 5 Char"/>
    <w:basedOn w:val="DefaultParagraphFont"/>
    <w:link w:val="Heading5"/>
    <w:uiPriority w:val="9"/>
    <w:rsid w:val="004A2E7F"/>
    <w:rPr>
      <w:rFonts w:ascii="Book Antiqua" w:eastAsiaTheme="majorEastAsia" w:hAnsi="Book Antiqua" w:cstheme="majorBidi"/>
      <w:color w:val="2F5496" w:themeColor="accent1" w:themeShade="BF"/>
      <w:sz w:val="24"/>
    </w:rPr>
  </w:style>
  <w:style w:type="character" w:customStyle="1" w:styleId="Heading6Char">
    <w:name w:val="Heading 6 Char"/>
    <w:basedOn w:val="DefaultParagraphFont"/>
    <w:link w:val="Heading6"/>
    <w:uiPriority w:val="9"/>
    <w:rsid w:val="004A2E7F"/>
    <w:rPr>
      <w:rFonts w:ascii="Book Antiqua" w:eastAsiaTheme="majorEastAsia" w:hAnsi="Book Antiqua" w:cstheme="majorBidi"/>
      <w:color w:val="1F3763" w:themeColor="accent1" w:themeShade="7F"/>
      <w:sz w:val="24"/>
    </w:rPr>
  </w:style>
  <w:style w:type="character" w:customStyle="1" w:styleId="Heading7Char">
    <w:name w:val="Heading 7 Char"/>
    <w:basedOn w:val="DefaultParagraphFont"/>
    <w:link w:val="Heading7"/>
    <w:uiPriority w:val="9"/>
    <w:rsid w:val="004A2E7F"/>
    <w:rPr>
      <w:rFonts w:ascii="Book Antiqua" w:eastAsiaTheme="majorEastAsia" w:hAnsi="Book Antiqua" w:cstheme="majorBidi"/>
      <w:i/>
      <w:iCs/>
      <w:color w:val="1F3763" w:themeColor="accent1" w:themeShade="7F"/>
      <w:sz w:val="24"/>
    </w:rPr>
  </w:style>
  <w:style w:type="character" w:styleId="Hyperlink">
    <w:name w:val="Hyperlink"/>
    <w:basedOn w:val="DefaultParagraphFont"/>
    <w:uiPriority w:val="99"/>
    <w:semiHidden/>
    <w:unhideWhenUsed/>
    <w:rsid w:val="00FE71E8"/>
    <w:rPr>
      <w:color w:val="0000FF"/>
      <w:u w:val="single"/>
    </w:rPr>
  </w:style>
  <w:style w:type="paragraph" w:styleId="Header">
    <w:name w:val="header"/>
    <w:basedOn w:val="Normal"/>
    <w:link w:val="HeaderChar"/>
    <w:uiPriority w:val="99"/>
    <w:unhideWhenUsed/>
    <w:rsid w:val="00AE4621"/>
    <w:pPr>
      <w:tabs>
        <w:tab w:val="center" w:pos="4680"/>
        <w:tab w:val="right" w:pos="9360"/>
      </w:tabs>
    </w:pPr>
  </w:style>
  <w:style w:type="character" w:customStyle="1" w:styleId="HeaderChar">
    <w:name w:val="Header Char"/>
    <w:basedOn w:val="DefaultParagraphFont"/>
    <w:link w:val="Header"/>
    <w:uiPriority w:val="99"/>
    <w:rsid w:val="00AE4621"/>
    <w:rPr>
      <w:rFonts w:ascii="Book Antiqua" w:eastAsiaTheme="minorEastAsia" w:hAnsi="Book Antiqua" w:cstheme="minorBidi"/>
      <w:sz w:val="24"/>
      <w:szCs w:val="24"/>
    </w:rPr>
  </w:style>
  <w:style w:type="paragraph" w:styleId="Footer">
    <w:name w:val="footer"/>
    <w:basedOn w:val="Normal"/>
    <w:link w:val="FooterChar1"/>
    <w:uiPriority w:val="99"/>
    <w:unhideWhenUsed/>
    <w:rsid w:val="00AE4621"/>
    <w:pPr>
      <w:tabs>
        <w:tab w:val="center" w:pos="4680"/>
        <w:tab w:val="right" w:pos="9360"/>
      </w:tabs>
    </w:pPr>
  </w:style>
  <w:style w:type="character" w:customStyle="1" w:styleId="FooterChar1">
    <w:name w:val="Footer Char1"/>
    <w:basedOn w:val="DefaultParagraphFont"/>
    <w:link w:val="Footer"/>
    <w:uiPriority w:val="99"/>
    <w:rsid w:val="00AE4621"/>
    <w:rPr>
      <w:rFonts w:ascii="Book Antiqua" w:eastAsiaTheme="minorEastAsia" w:hAnsi="Book Antiqua" w:cstheme="minorBidi"/>
      <w:sz w:val="24"/>
      <w:szCs w:val="24"/>
    </w:rPr>
  </w:style>
  <w:style w:type="character" w:styleId="CommentReference">
    <w:name w:val="annotation reference"/>
    <w:basedOn w:val="DefaultParagraphFont"/>
    <w:uiPriority w:val="99"/>
    <w:semiHidden/>
    <w:unhideWhenUsed/>
    <w:rsid w:val="00CF1FD4"/>
    <w:rPr>
      <w:sz w:val="16"/>
      <w:szCs w:val="16"/>
    </w:rPr>
  </w:style>
  <w:style w:type="paragraph" w:styleId="CommentText">
    <w:name w:val="annotation text"/>
    <w:basedOn w:val="Normal"/>
    <w:link w:val="CommentTextChar"/>
    <w:uiPriority w:val="99"/>
    <w:semiHidden/>
    <w:unhideWhenUsed/>
    <w:rsid w:val="00CF1FD4"/>
    <w:rPr>
      <w:sz w:val="20"/>
      <w:szCs w:val="20"/>
    </w:rPr>
  </w:style>
  <w:style w:type="character" w:customStyle="1" w:styleId="CommentTextChar">
    <w:name w:val="Comment Text Char"/>
    <w:basedOn w:val="DefaultParagraphFont"/>
    <w:link w:val="CommentText"/>
    <w:uiPriority w:val="99"/>
    <w:semiHidden/>
    <w:rsid w:val="00CF1FD4"/>
    <w:rPr>
      <w:rFonts w:ascii="Book Antiqua" w:eastAsiaTheme="minorEastAsia" w:hAnsi="Book Antiqua" w:cstheme="minorBidi"/>
    </w:rPr>
  </w:style>
  <w:style w:type="paragraph" w:styleId="CommentSubject">
    <w:name w:val="annotation subject"/>
    <w:basedOn w:val="CommentText"/>
    <w:next w:val="CommentText"/>
    <w:link w:val="CommentSubjectChar"/>
    <w:uiPriority w:val="99"/>
    <w:semiHidden/>
    <w:unhideWhenUsed/>
    <w:rsid w:val="00CF1FD4"/>
    <w:rPr>
      <w:b/>
      <w:bCs/>
    </w:rPr>
  </w:style>
  <w:style w:type="character" w:customStyle="1" w:styleId="CommentSubjectChar">
    <w:name w:val="Comment Subject Char"/>
    <w:basedOn w:val="CommentTextChar"/>
    <w:link w:val="CommentSubject"/>
    <w:uiPriority w:val="99"/>
    <w:semiHidden/>
    <w:rsid w:val="00CF1FD4"/>
    <w:rPr>
      <w:rFonts w:ascii="Book Antiqua" w:eastAsiaTheme="minorEastAsia" w:hAnsi="Book Antiqua" w:cstheme="minorBidi"/>
      <w:b/>
      <w:bCs/>
    </w:rPr>
  </w:style>
  <w:style w:type="paragraph" w:styleId="BalloonText">
    <w:name w:val="Balloon Text"/>
    <w:basedOn w:val="Normal"/>
    <w:link w:val="BalloonTextChar"/>
    <w:uiPriority w:val="99"/>
    <w:semiHidden/>
    <w:unhideWhenUsed/>
    <w:rsid w:val="00CF1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FD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patriarchate.org/-/a-comment-on-pope-francis-encyclical-laudato-si-" TargetMode="External"/><Relationship Id="rId1" Type="http://schemas.openxmlformats.org/officeDocument/2006/relationships/hyperlink" Target="http://w2.vatican.va/content/francesco/en/letters/2015/documents/papa-francesco_20150806_lettera-giornata-cura-crea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16D463712B341950048650AEBCB15" ma:contentTypeVersion="15" ma:contentTypeDescription="Create a new document." ma:contentTypeScope="" ma:versionID="003eb79ec67b9fd1d23964137aadaf5e">
  <xsd:schema xmlns:xsd="http://www.w3.org/2001/XMLSchema" xmlns:xs="http://www.w3.org/2001/XMLSchema" xmlns:p="http://schemas.microsoft.com/office/2006/metadata/properties" xmlns:ns3="f9147052-aee5-49b1-8583-e810d416b0a7" xmlns:ns4="0bc2a12b-16dd-4182-ad7e-c1f3649d20ef" targetNamespace="http://schemas.microsoft.com/office/2006/metadata/properties" ma:root="true" ma:fieldsID="3461354031bf5333a24e35730be00cad" ns3:_="" ns4:_="">
    <xsd:import namespace="f9147052-aee5-49b1-8583-e810d416b0a7"/>
    <xsd:import namespace="0bc2a12b-16dd-4182-ad7e-c1f3649d20ef"/>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47052-aee5-49b1-8583-e810d416b0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c2a12b-16dd-4182-ad7e-c1f3649d20e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EBD0E-6B47-4856-948C-02F963B9E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47052-aee5-49b1-8583-e810d416b0a7"/>
    <ds:schemaRef ds:uri="0bc2a12b-16dd-4182-ad7e-c1f3649d2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DB03C-C248-4BCA-97C0-42A537143802}">
  <ds:schemaRefs>
    <ds:schemaRef ds:uri="http://schemas.microsoft.com/sharepoint/v3/contenttype/forms"/>
  </ds:schemaRefs>
</ds:datastoreItem>
</file>

<file path=customXml/itemProps3.xml><?xml version="1.0" encoding="utf-8"?>
<ds:datastoreItem xmlns:ds="http://schemas.openxmlformats.org/officeDocument/2006/customXml" ds:itemID="{8CCA354E-269D-40B3-809F-386B55845E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Baima</dc:creator>
  <cp:keywords/>
  <dc:description/>
  <cp:lastModifiedBy>Thomas Baima</cp:lastModifiedBy>
  <cp:revision>30</cp:revision>
  <dcterms:created xsi:type="dcterms:W3CDTF">2020-08-21T20:53:00Z</dcterms:created>
  <dcterms:modified xsi:type="dcterms:W3CDTF">2020-09-01T15:11:00Z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0x010100B7C16D463712B341950048650AEBCB15</vt:lpwstr>
  </property>
</Properties>
</file>